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83F45" w14:textId="77777777" w:rsidR="00BE623B" w:rsidRDefault="008B4782">
      <w:pPr>
        <w:jc w:val="center"/>
      </w:pPr>
      <w:r>
        <w:rPr>
          <w:rFonts w:cs="Verdana"/>
          <w:b/>
        </w:rPr>
        <w:t>ДЕТСКА ГРАДИНА № 53 „СЛЪНЧЕВО ЗАЙЧЕ“ – ГР. ВАРНА</w:t>
      </w:r>
    </w:p>
    <w:p w14:paraId="29802DAF" w14:textId="3A95F35B" w:rsidR="00BE623B" w:rsidRDefault="008B4782" w:rsidP="00023D9C">
      <w:r>
        <w:rPr>
          <w:rFonts w:cs="Verdana"/>
          <w:b/>
        </w:rPr>
        <w:t>УТВЪРЖДАВАМ:</w:t>
      </w:r>
      <w:r>
        <w:rPr>
          <w:rFonts w:cs="Verdana"/>
          <w:b/>
        </w:rPr>
        <w:br/>
        <w:t>Мариана Митева – директор</w:t>
      </w:r>
      <w:r>
        <w:rPr>
          <w:rFonts w:cs="Verdana"/>
          <w:b/>
        </w:rPr>
        <w:br/>
        <w:t xml:space="preserve">със Заповед № </w:t>
      </w:r>
      <w:r w:rsidR="00F304DC">
        <w:rPr>
          <w:rFonts w:cs="Verdana"/>
          <w:b/>
          <w:lang w:val="bg-BG"/>
        </w:rPr>
        <w:t>РД-07-13</w:t>
      </w:r>
      <w:r>
        <w:rPr>
          <w:rFonts w:cs="Verdana"/>
          <w:b/>
        </w:rPr>
        <w:t>/</w:t>
      </w:r>
      <w:r w:rsidR="00F304DC">
        <w:rPr>
          <w:rFonts w:cs="Verdana"/>
          <w:b/>
          <w:lang w:val="bg-BG"/>
        </w:rPr>
        <w:t>17.09</w:t>
      </w:r>
      <w:r>
        <w:rPr>
          <w:rFonts w:cs="Verdana"/>
          <w:b/>
        </w:rPr>
        <w:t>.2026 г.</w:t>
      </w:r>
    </w:p>
    <w:p w14:paraId="35655077" w14:textId="77777777" w:rsidR="00BE623B" w:rsidRDefault="008B4782">
      <w:pPr>
        <w:jc w:val="center"/>
      </w:pPr>
      <w:r>
        <w:rPr>
          <w:rFonts w:cs="Verdana"/>
          <w:b/>
        </w:rPr>
        <w:t>ПРОЦЕДУРА</w:t>
      </w:r>
    </w:p>
    <w:p w14:paraId="0ACCC06C" w14:textId="77777777" w:rsidR="00BE623B" w:rsidRDefault="008B4782">
      <w:pPr>
        <w:jc w:val="center"/>
      </w:pPr>
      <w:r>
        <w:rPr>
          <w:rFonts w:cs="Verdana"/>
          <w:b/>
        </w:rPr>
        <w:t>ЗА ПОДАВАНЕ, РЕГИСТРИРАНЕ, РАЗГЛЕЖДАНЕ И РЕШАВАНЕ</w:t>
      </w:r>
    </w:p>
    <w:p w14:paraId="6BFEA4E1" w14:textId="77777777" w:rsidR="00BE623B" w:rsidRDefault="008B4782">
      <w:pPr>
        <w:jc w:val="center"/>
      </w:pPr>
      <w:r>
        <w:rPr>
          <w:rFonts w:cs="Verdana"/>
          <w:b/>
        </w:rPr>
        <w:t>НА ПРЕДЛОЖЕНИЯ, ЖАЛБИ И СИГНАЛИ</w:t>
      </w:r>
    </w:p>
    <w:p w14:paraId="23084E0A" w14:textId="77777777" w:rsidR="00BE623B" w:rsidRDefault="008B4782">
      <w:pPr>
        <w:spacing w:after="120"/>
        <w:jc w:val="both"/>
      </w:pPr>
      <w:r>
        <w:rPr>
          <w:rFonts w:cs="Verdana"/>
        </w:rPr>
        <w:t>Чл. 1. Процедурата урежда реда за приемане, регистриране, разглеждане и приключване на предложения, жалби и сигнали в ДГ № 53 „Слънчево зайче“ – гр. Варна, съобразно АПК и приложимите специални закони. Целта е всяко постъпление да бъде разгледано своевременно, обективно и безпристрастно.</w:t>
      </w:r>
    </w:p>
    <w:p w14:paraId="10A6AAAE" w14:textId="77777777" w:rsidR="00BE623B" w:rsidRDefault="008B4782">
      <w:pPr>
        <w:spacing w:after="120"/>
        <w:jc w:val="both"/>
      </w:pPr>
      <w:r>
        <w:rPr>
          <w:rFonts w:cs="Verdana"/>
        </w:rPr>
        <w:t>Чл. 2. Предложенията и сигналите могат да бъдат писмени или устни и да се подават лично, чрез пълномощник, по телефон или електронна поща. Подателят посочва данни за контакт, кратко описание на случая и своето искане, когато това е възможно. Всички постъпления се регистрират.</w:t>
      </w:r>
    </w:p>
    <w:p w14:paraId="64EE8EE7" w14:textId="77777777" w:rsidR="00BE623B" w:rsidRDefault="008B4782">
      <w:pPr>
        <w:spacing w:after="120"/>
        <w:jc w:val="both"/>
      </w:pPr>
      <w:r>
        <w:rPr>
          <w:rFonts w:cs="Verdana"/>
        </w:rPr>
        <w:t>Чл. 3. Документ, озаглавен „жалба“, който по съдържание представлява жалба срещу административен акт, действие или бездействие, се разглежда по съответния ред и срокове за оспорване, а не по реда за предложения и сигнали. Видът на постъплението се определя според съдържанието му, а не само според неговото наименование.</w:t>
      </w:r>
    </w:p>
    <w:p w14:paraId="2EED2EE0" w14:textId="77777777" w:rsidR="00BE623B" w:rsidRDefault="008B4782">
      <w:pPr>
        <w:spacing w:after="120"/>
        <w:jc w:val="both"/>
      </w:pPr>
      <w:r>
        <w:rPr>
          <w:rFonts w:cs="Verdana"/>
        </w:rPr>
        <w:t>Чл. 4. Писмените и електронните предложения, жалби и сигнали се завеждат във входящата кореспонденция и в Регистъра. За устно или по телефон подадено постъпление се съставя протокол по Приложение № 1, в който се записват изложените факти, искането, датата и часът, след което документът се регистрира по същия ред.</w:t>
      </w:r>
    </w:p>
    <w:p w14:paraId="5C2C23FC" w14:textId="77777777" w:rsidR="00BE623B" w:rsidRDefault="008B4782">
      <w:pPr>
        <w:spacing w:after="120"/>
        <w:jc w:val="both"/>
      </w:pPr>
      <w:r>
        <w:rPr>
          <w:rFonts w:cs="Verdana"/>
        </w:rPr>
        <w:t>Чл. 5. Регистърът съдържа входящ номер и дата, данни за подателя, предмет, възложена проверка, срок, предприети действия, резултат и дата на приключване. Данните се попълват последователно, така че да може да се проследи движението на преписката.</w:t>
      </w:r>
    </w:p>
    <w:p w14:paraId="246D67DF" w14:textId="77777777" w:rsidR="00BE623B" w:rsidRDefault="008B4782">
      <w:pPr>
        <w:spacing w:after="120"/>
        <w:jc w:val="both"/>
      </w:pPr>
      <w:r>
        <w:rPr>
          <w:rFonts w:cs="Verdana"/>
        </w:rPr>
        <w:t>Чл. 6. Не се образува производство по анонимни предложения и сигнали и по сигнали за нарушения, извършени преди повече от две години, освен ако закон предвижда друго. Когато подателят е известен, но липсва необходима информация, може да бъде поискано уточнение. При риск за дете, данни за престъпление или друга непосредствена опасност се действа незабавно по специалния ред.</w:t>
      </w:r>
    </w:p>
    <w:p w14:paraId="14368A04" w14:textId="77777777" w:rsidR="00BE623B" w:rsidRDefault="008B4782">
      <w:pPr>
        <w:spacing w:after="120"/>
        <w:jc w:val="both"/>
      </w:pPr>
      <w:r>
        <w:rPr>
          <w:rFonts w:cs="Verdana"/>
        </w:rPr>
        <w:t>Чл. 7. Директорът преценява компетентността, необходимостта от неотложни действия и начина на проверката. Постъпление до некомпетентен орган се препраща на компетентния орган не по-късно от 7 дни, като подателят се уведомява, а копие от писмото се прилага към преписката.</w:t>
      </w:r>
    </w:p>
    <w:p w14:paraId="0B59712E" w14:textId="77777777" w:rsidR="00BE623B" w:rsidRDefault="008B4782">
      <w:pPr>
        <w:spacing w:after="120"/>
        <w:jc w:val="both"/>
      </w:pPr>
      <w:r>
        <w:rPr>
          <w:rFonts w:cs="Verdana"/>
        </w:rPr>
        <w:lastRenderedPageBreak/>
        <w:t>Чл. 8. Сигналът не се решава от лицето, срещу чиито действия или бездействия е подаден. Сигнал срещу директора се препраща на компетентния по-горестоящ орган. При сигнал срещу служител директорът извършва проверката лично или я възлага на безпристрастно длъжностно лице или комисия, като определя предмет и срок.</w:t>
      </w:r>
    </w:p>
    <w:p w14:paraId="0157AE42" w14:textId="77777777" w:rsidR="00BE623B" w:rsidRDefault="008B4782">
      <w:pPr>
        <w:spacing w:after="120"/>
        <w:jc w:val="both"/>
      </w:pPr>
      <w:r>
        <w:rPr>
          <w:rFonts w:cs="Verdana"/>
        </w:rPr>
        <w:t>Чл. 9. При проверката се изясняват относимите факти, могат да се изискват документи, справки и писмени обяснения и се събират допустими доказателства. На засегнатото лице се предоставя възможност да изложи становище. За резултатите се изготвя доклад или констативен протокол с факти, изводи и предложения за последващи действия.</w:t>
      </w:r>
    </w:p>
    <w:p w14:paraId="1BC4C477" w14:textId="77777777" w:rsidR="00BE623B" w:rsidRDefault="008B4782">
      <w:pPr>
        <w:spacing w:after="120"/>
        <w:jc w:val="both"/>
      </w:pPr>
      <w:r>
        <w:rPr>
          <w:rFonts w:cs="Verdana"/>
        </w:rPr>
        <w:t>Чл. 10. Когато има данни за нарушение на трудовата дисциплина, се прилага Кодексът на труда. Преди налагане на дисциплинарно наказание работодателят изслушва служителя или приема писмените му обяснения и събира и оценява доказателствата при спазване на законовите срокове. Самото подаване на сигнал не е достатъчно основание за наказание.</w:t>
      </w:r>
    </w:p>
    <w:p w14:paraId="66B1BC55" w14:textId="77777777" w:rsidR="00BE623B" w:rsidRDefault="008B4782">
      <w:pPr>
        <w:spacing w:after="120"/>
        <w:jc w:val="both"/>
      </w:pPr>
      <w:r>
        <w:rPr>
          <w:rFonts w:cs="Verdana"/>
        </w:rPr>
        <w:t>Чл. 11. При информация, че дете се нуждае от закрила или е изложено на риск, незабавно се уведомява директорът и компетентният орган по Закона за закрила на детето, без да се изчаква приключването на вътрешната проверка. При данни за престъпление се уведомява компетентният орган, като действието се документира.</w:t>
      </w:r>
    </w:p>
    <w:p w14:paraId="4B92E993" w14:textId="77777777" w:rsidR="00BE623B" w:rsidRDefault="008B4782">
      <w:pPr>
        <w:spacing w:after="120"/>
        <w:jc w:val="both"/>
      </w:pPr>
      <w:r>
        <w:rPr>
          <w:rFonts w:cs="Verdana"/>
        </w:rPr>
        <w:t>Чл. 12. Решение по предложение се взема най-късно в двумесечен срок и се съобщава на подателя в 7-дневен срок. Решение по сигнал се взема най-късно в двумесечен срок; при особено важни причини срокът може да бъде продължен по реда на АПК с не повече от един месец. Решението е писмено, мотивирано и се съобщава в 7-дневен срок от постановяването му.</w:t>
      </w:r>
    </w:p>
    <w:p w14:paraId="5E1782B8" w14:textId="77777777" w:rsidR="00BE623B" w:rsidRDefault="008B4782">
      <w:pPr>
        <w:spacing w:after="120"/>
        <w:jc w:val="both"/>
      </w:pPr>
      <w:r>
        <w:rPr>
          <w:rFonts w:cs="Verdana"/>
        </w:rPr>
        <w:t>Чл. 13. Когато сигналът е основателен, незабавно се определят мерки за отстраняване на нарушението или нецелесъобразността, отговорни лица и срокове за изпълнение. При необходимост се извършва последващ контрол. Повторен сигнал по вече решен въпрос не се разглежда, освен ако се отнася до изпълнението на решението или съдържа нови факти и обстоятелства.</w:t>
      </w:r>
    </w:p>
    <w:p w14:paraId="46FEB046" w14:textId="77777777" w:rsidR="00BE623B" w:rsidRDefault="008B4782">
      <w:pPr>
        <w:spacing w:after="120"/>
        <w:jc w:val="both"/>
      </w:pPr>
      <w:r>
        <w:rPr>
          <w:rFonts w:cs="Verdana"/>
        </w:rPr>
        <w:t>Чл. 14. Сигналите, за които специален закон предвижда отделен ред, се разглеждат по съответния специален ред. Това се отнася и за сигналите по Закона за защита на лицата, подаващи сигнали или публично оповестяващи информация за нарушения, когато са налице условията за неговото прилагане.</w:t>
      </w:r>
    </w:p>
    <w:p w14:paraId="33BD48B2" w14:textId="77777777" w:rsidR="00BE623B" w:rsidRDefault="008B4782">
      <w:pPr>
        <w:spacing w:after="120"/>
        <w:jc w:val="both"/>
      </w:pPr>
      <w:r>
        <w:rPr>
          <w:rFonts w:cs="Verdana"/>
        </w:rPr>
        <w:t>Чл. 15. За всяка проверка се води преписка, в която се прилагат постъплението, резолюцията, събраните доказателства, докладът или протоколът, решението и документите за уведомяване. Преписката се приключва след отразяване на резултата в Регистъра. Документите се съхраняват и архивират по действащата номенклатура на делата и при спазване на правилата за защита на личните данни, като достъп имат само лица със служебна необходимост.</w:t>
      </w:r>
    </w:p>
    <w:p w14:paraId="7F9A9147" w14:textId="59C4CADA" w:rsidR="00BE623B" w:rsidRDefault="00BE623B"/>
    <w:p w14:paraId="67C44EF8" w14:textId="77777777" w:rsidR="00BE623B" w:rsidRDefault="008B4782">
      <w:pPr>
        <w:jc w:val="right"/>
      </w:pPr>
      <w:r>
        <w:rPr>
          <w:rFonts w:cs="Verdana"/>
          <w:b/>
        </w:rPr>
        <w:t>Приложение № 1</w:t>
      </w:r>
    </w:p>
    <w:p w14:paraId="71167BCC" w14:textId="77777777" w:rsidR="00BE623B" w:rsidRDefault="008B4782">
      <w:pPr>
        <w:jc w:val="center"/>
      </w:pPr>
      <w:r>
        <w:rPr>
          <w:rFonts w:cs="Verdana"/>
          <w:b/>
        </w:rPr>
        <w:t>ПРОТОКОЛ</w:t>
      </w:r>
      <w:r>
        <w:rPr>
          <w:rFonts w:cs="Verdana"/>
          <w:b/>
        </w:rPr>
        <w:br/>
        <w:t>за устно/по телефон подадено предложение, жалба или сигнал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BE623B" w14:paraId="1FABFA63" w14:textId="77777777">
        <w:trPr>
          <w:jc w:val="center"/>
        </w:trPr>
        <w:tc>
          <w:tcPr>
            <w:tcW w:w="3324" w:type="dxa"/>
          </w:tcPr>
          <w:p w14:paraId="06983D0B" w14:textId="77777777" w:rsidR="00BE623B" w:rsidRDefault="008B4782">
            <w:r>
              <w:rPr>
                <w:rFonts w:cs="Verdana"/>
                <w:sz w:val="18"/>
              </w:rPr>
              <w:t>№</w:t>
            </w:r>
          </w:p>
        </w:tc>
        <w:tc>
          <w:tcPr>
            <w:tcW w:w="3324" w:type="dxa"/>
          </w:tcPr>
          <w:p w14:paraId="196A9342" w14:textId="77777777" w:rsidR="00BE623B" w:rsidRDefault="008B4782">
            <w:r>
              <w:rPr>
                <w:rFonts w:cs="Verdana"/>
                <w:sz w:val="18"/>
              </w:rPr>
              <w:t>Данни</w:t>
            </w:r>
          </w:p>
        </w:tc>
        <w:tc>
          <w:tcPr>
            <w:tcW w:w="3324" w:type="dxa"/>
          </w:tcPr>
          <w:p w14:paraId="28A010A9" w14:textId="77777777" w:rsidR="00BE623B" w:rsidRDefault="008B4782">
            <w:r>
              <w:rPr>
                <w:rFonts w:cs="Verdana"/>
                <w:sz w:val="18"/>
              </w:rPr>
              <w:t>Съдържание</w:t>
            </w:r>
          </w:p>
        </w:tc>
      </w:tr>
      <w:tr w:rsidR="00BE623B" w14:paraId="184138D0" w14:textId="77777777">
        <w:trPr>
          <w:jc w:val="center"/>
        </w:trPr>
        <w:tc>
          <w:tcPr>
            <w:tcW w:w="3324" w:type="dxa"/>
          </w:tcPr>
          <w:p w14:paraId="23B17D63" w14:textId="77777777" w:rsidR="00BE623B" w:rsidRDefault="008B4782">
            <w:r>
              <w:rPr>
                <w:rFonts w:cs="Verdana"/>
                <w:sz w:val="18"/>
              </w:rPr>
              <w:t>1</w:t>
            </w:r>
          </w:p>
        </w:tc>
        <w:tc>
          <w:tcPr>
            <w:tcW w:w="3324" w:type="dxa"/>
          </w:tcPr>
          <w:p w14:paraId="6B23F523" w14:textId="77777777" w:rsidR="00BE623B" w:rsidRDefault="008B4782">
            <w:r>
              <w:rPr>
                <w:rFonts w:cs="Verdana"/>
                <w:sz w:val="18"/>
              </w:rPr>
              <w:t>Име на подателя</w:t>
            </w:r>
          </w:p>
        </w:tc>
        <w:tc>
          <w:tcPr>
            <w:tcW w:w="3324" w:type="dxa"/>
          </w:tcPr>
          <w:p w14:paraId="5D802611" w14:textId="77777777" w:rsidR="00BE623B" w:rsidRDefault="00BE623B"/>
        </w:tc>
      </w:tr>
      <w:tr w:rsidR="00BE623B" w14:paraId="34333995" w14:textId="77777777">
        <w:trPr>
          <w:jc w:val="center"/>
        </w:trPr>
        <w:tc>
          <w:tcPr>
            <w:tcW w:w="3324" w:type="dxa"/>
          </w:tcPr>
          <w:p w14:paraId="192D46DA" w14:textId="77777777" w:rsidR="00BE623B" w:rsidRDefault="008B4782">
            <w:r>
              <w:rPr>
                <w:rFonts w:cs="Verdana"/>
                <w:sz w:val="18"/>
              </w:rPr>
              <w:t>2</w:t>
            </w:r>
          </w:p>
        </w:tc>
        <w:tc>
          <w:tcPr>
            <w:tcW w:w="3324" w:type="dxa"/>
          </w:tcPr>
          <w:p w14:paraId="7903D104" w14:textId="77777777" w:rsidR="00BE623B" w:rsidRDefault="008B4782">
            <w:r>
              <w:rPr>
                <w:rFonts w:cs="Verdana"/>
                <w:sz w:val="18"/>
              </w:rPr>
              <w:t>Адрес/контакт</w:t>
            </w:r>
          </w:p>
        </w:tc>
        <w:tc>
          <w:tcPr>
            <w:tcW w:w="3324" w:type="dxa"/>
          </w:tcPr>
          <w:p w14:paraId="22766CA8" w14:textId="77777777" w:rsidR="00BE623B" w:rsidRDefault="00BE623B"/>
        </w:tc>
      </w:tr>
      <w:tr w:rsidR="00BE623B" w14:paraId="5B8D4E00" w14:textId="77777777">
        <w:trPr>
          <w:jc w:val="center"/>
        </w:trPr>
        <w:tc>
          <w:tcPr>
            <w:tcW w:w="3324" w:type="dxa"/>
          </w:tcPr>
          <w:p w14:paraId="2C34C6B9" w14:textId="77777777" w:rsidR="00BE623B" w:rsidRDefault="008B4782">
            <w:r>
              <w:rPr>
                <w:rFonts w:cs="Verdana"/>
                <w:sz w:val="18"/>
              </w:rPr>
              <w:t>3</w:t>
            </w:r>
          </w:p>
        </w:tc>
        <w:tc>
          <w:tcPr>
            <w:tcW w:w="3324" w:type="dxa"/>
          </w:tcPr>
          <w:p w14:paraId="7FB86685" w14:textId="77777777" w:rsidR="00BE623B" w:rsidRDefault="008B4782">
            <w:r>
              <w:rPr>
                <w:rFonts w:cs="Verdana"/>
                <w:sz w:val="18"/>
              </w:rPr>
              <w:t>Телефон</w:t>
            </w:r>
          </w:p>
        </w:tc>
        <w:tc>
          <w:tcPr>
            <w:tcW w:w="3324" w:type="dxa"/>
          </w:tcPr>
          <w:p w14:paraId="6041E8D0" w14:textId="77777777" w:rsidR="00BE623B" w:rsidRDefault="00BE623B"/>
        </w:tc>
      </w:tr>
      <w:tr w:rsidR="00BE623B" w14:paraId="763BABBD" w14:textId="77777777">
        <w:trPr>
          <w:jc w:val="center"/>
        </w:trPr>
        <w:tc>
          <w:tcPr>
            <w:tcW w:w="3324" w:type="dxa"/>
          </w:tcPr>
          <w:p w14:paraId="56F6390E" w14:textId="77777777" w:rsidR="00BE623B" w:rsidRDefault="008B4782">
            <w:r>
              <w:rPr>
                <w:rFonts w:cs="Verdana"/>
                <w:sz w:val="18"/>
              </w:rPr>
              <w:t>4</w:t>
            </w:r>
          </w:p>
        </w:tc>
        <w:tc>
          <w:tcPr>
            <w:tcW w:w="3324" w:type="dxa"/>
          </w:tcPr>
          <w:p w14:paraId="3EF7ACDF" w14:textId="77777777" w:rsidR="00BE623B" w:rsidRDefault="008B4782">
            <w:r>
              <w:rPr>
                <w:rFonts w:cs="Verdana"/>
                <w:sz w:val="18"/>
              </w:rPr>
              <w:t>Електронна поща</w:t>
            </w:r>
          </w:p>
        </w:tc>
        <w:tc>
          <w:tcPr>
            <w:tcW w:w="3324" w:type="dxa"/>
          </w:tcPr>
          <w:p w14:paraId="3EAFB83C" w14:textId="77777777" w:rsidR="00BE623B" w:rsidRDefault="00BE623B"/>
        </w:tc>
      </w:tr>
      <w:tr w:rsidR="00BE623B" w14:paraId="3C7A5C5E" w14:textId="77777777">
        <w:trPr>
          <w:jc w:val="center"/>
        </w:trPr>
        <w:tc>
          <w:tcPr>
            <w:tcW w:w="3324" w:type="dxa"/>
          </w:tcPr>
          <w:p w14:paraId="6A38589C" w14:textId="77777777" w:rsidR="00BE623B" w:rsidRDefault="008B4782">
            <w:r>
              <w:rPr>
                <w:rFonts w:cs="Verdana"/>
                <w:sz w:val="18"/>
              </w:rPr>
              <w:t>5</w:t>
            </w:r>
          </w:p>
        </w:tc>
        <w:tc>
          <w:tcPr>
            <w:tcW w:w="3324" w:type="dxa"/>
          </w:tcPr>
          <w:p w14:paraId="0EAC48B1" w14:textId="77777777" w:rsidR="00BE623B" w:rsidRDefault="008B4782">
            <w:r>
              <w:rPr>
                <w:rFonts w:cs="Verdana"/>
                <w:sz w:val="18"/>
              </w:rPr>
              <w:t>Описание</w:t>
            </w:r>
          </w:p>
        </w:tc>
        <w:tc>
          <w:tcPr>
            <w:tcW w:w="3324" w:type="dxa"/>
          </w:tcPr>
          <w:p w14:paraId="026D76FC" w14:textId="77777777" w:rsidR="00BE623B" w:rsidRDefault="00BE623B"/>
        </w:tc>
      </w:tr>
      <w:tr w:rsidR="00BE623B" w14:paraId="342C9131" w14:textId="77777777">
        <w:trPr>
          <w:jc w:val="center"/>
        </w:trPr>
        <w:tc>
          <w:tcPr>
            <w:tcW w:w="3324" w:type="dxa"/>
          </w:tcPr>
          <w:p w14:paraId="3D364C2E" w14:textId="77777777" w:rsidR="00BE623B" w:rsidRDefault="008B4782">
            <w:r>
              <w:rPr>
                <w:rFonts w:cs="Verdana"/>
                <w:sz w:val="18"/>
              </w:rPr>
              <w:t>6</w:t>
            </w:r>
          </w:p>
        </w:tc>
        <w:tc>
          <w:tcPr>
            <w:tcW w:w="3324" w:type="dxa"/>
          </w:tcPr>
          <w:p w14:paraId="67155CDF" w14:textId="77777777" w:rsidR="00BE623B" w:rsidRDefault="008B4782">
            <w:r>
              <w:rPr>
                <w:rFonts w:cs="Verdana"/>
                <w:sz w:val="18"/>
              </w:rPr>
              <w:t>Дата</w:t>
            </w:r>
          </w:p>
        </w:tc>
        <w:tc>
          <w:tcPr>
            <w:tcW w:w="3324" w:type="dxa"/>
          </w:tcPr>
          <w:p w14:paraId="3998C0E3" w14:textId="77777777" w:rsidR="00BE623B" w:rsidRDefault="00BE623B"/>
        </w:tc>
      </w:tr>
      <w:tr w:rsidR="00BE623B" w14:paraId="653FB4E0" w14:textId="77777777">
        <w:trPr>
          <w:jc w:val="center"/>
        </w:trPr>
        <w:tc>
          <w:tcPr>
            <w:tcW w:w="3324" w:type="dxa"/>
          </w:tcPr>
          <w:p w14:paraId="2CCADEA4" w14:textId="77777777" w:rsidR="00BE623B" w:rsidRDefault="008B4782">
            <w:r>
              <w:rPr>
                <w:rFonts w:cs="Verdana"/>
                <w:sz w:val="18"/>
              </w:rPr>
              <w:t>7</w:t>
            </w:r>
          </w:p>
        </w:tc>
        <w:tc>
          <w:tcPr>
            <w:tcW w:w="3324" w:type="dxa"/>
          </w:tcPr>
          <w:p w14:paraId="7DCC0B3F" w14:textId="77777777" w:rsidR="00BE623B" w:rsidRDefault="008B4782">
            <w:r>
              <w:rPr>
                <w:rFonts w:cs="Verdana"/>
                <w:sz w:val="18"/>
              </w:rPr>
              <w:t>Час</w:t>
            </w:r>
          </w:p>
        </w:tc>
        <w:tc>
          <w:tcPr>
            <w:tcW w:w="3324" w:type="dxa"/>
          </w:tcPr>
          <w:p w14:paraId="17D86FA4" w14:textId="77777777" w:rsidR="00BE623B" w:rsidRDefault="00BE623B"/>
        </w:tc>
      </w:tr>
    </w:tbl>
    <w:p w14:paraId="580AEE75" w14:textId="77777777" w:rsidR="00BE623B" w:rsidRDefault="008B4782">
      <w:r>
        <w:rPr>
          <w:rFonts w:cs="Verdana"/>
        </w:rPr>
        <w:t>Вх. №: ....................................................</w:t>
      </w:r>
    </w:p>
    <w:p w14:paraId="366AECB9" w14:textId="77777777" w:rsidR="00BE623B" w:rsidRDefault="008B4782">
      <w:r>
        <w:rPr>
          <w:rFonts w:cs="Verdana"/>
        </w:rPr>
        <w:t>Приел: ....................................................   Длъжност: ....................................................</w:t>
      </w:r>
    </w:p>
    <w:p w14:paraId="3F085677" w14:textId="77777777" w:rsidR="00BE623B" w:rsidRDefault="008B4782">
      <w:r>
        <w:rPr>
          <w:rFonts w:cs="Verdana"/>
        </w:rPr>
        <w:t>Подпис: ....................................................</w:t>
      </w:r>
    </w:p>
    <w:p w14:paraId="3DE9E43A" w14:textId="77777777" w:rsidR="00BE623B" w:rsidRDefault="008B4782">
      <w:r>
        <w:rPr>
          <w:rFonts w:cs="Verdana"/>
        </w:rPr>
        <w:br w:type="page"/>
      </w:r>
    </w:p>
    <w:p w14:paraId="50E56C78" w14:textId="77777777" w:rsidR="00BE623B" w:rsidRDefault="008B4782">
      <w:pPr>
        <w:jc w:val="right"/>
      </w:pPr>
      <w:r>
        <w:rPr>
          <w:rFonts w:cs="Verdana"/>
          <w:b/>
        </w:rPr>
        <w:lastRenderedPageBreak/>
        <w:t>Приложение № 2</w:t>
      </w:r>
    </w:p>
    <w:p w14:paraId="0C7F2AE9" w14:textId="77777777" w:rsidR="00BE623B" w:rsidRDefault="008B4782">
      <w:pPr>
        <w:jc w:val="center"/>
      </w:pPr>
      <w:r>
        <w:rPr>
          <w:rFonts w:cs="Verdana"/>
          <w:b/>
        </w:rPr>
        <w:t>РЕГИСТЪР ЗА ПРЕДЛОЖЕНИЯ, ЖАЛБИ И СИГНАЛИ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2"/>
        <w:gridCol w:w="1128"/>
        <w:gridCol w:w="1795"/>
        <w:gridCol w:w="1157"/>
        <w:gridCol w:w="1246"/>
        <w:gridCol w:w="1033"/>
        <w:gridCol w:w="1167"/>
        <w:gridCol w:w="1494"/>
      </w:tblGrid>
      <w:tr w:rsidR="00BE623B" w14:paraId="52BABB68" w14:textId="77777777">
        <w:trPr>
          <w:jc w:val="center"/>
        </w:trPr>
        <w:tc>
          <w:tcPr>
            <w:tcW w:w="1246" w:type="dxa"/>
          </w:tcPr>
          <w:p w14:paraId="059DF507" w14:textId="77777777" w:rsidR="00BE623B" w:rsidRDefault="008B4782">
            <w:r>
              <w:rPr>
                <w:rFonts w:cs="Verdana"/>
                <w:sz w:val="18"/>
              </w:rPr>
              <w:t>№</w:t>
            </w:r>
          </w:p>
        </w:tc>
        <w:tc>
          <w:tcPr>
            <w:tcW w:w="1246" w:type="dxa"/>
          </w:tcPr>
          <w:p w14:paraId="17CDD2DB" w14:textId="77777777" w:rsidR="00BE623B" w:rsidRDefault="008B4782">
            <w:r>
              <w:rPr>
                <w:rFonts w:cs="Verdana"/>
                <w:sz w:val="18"/>
              </w:rPr>
              <w:t>Вх. №/дата</w:t>
            </w:r>
          </w:p>
        </w:tc>
        <w:tc>
          <w:tcPr>
            <w:tcW w:w="1246" w:type="dxa"/>
          </w:tcPr>
          <w:p w14:paraId="4E1ECFB5" w14:textId="77777777" w:rsidR="00BE623B" w:rsidRDefault="008B4782">
            <w:r>
              <w:rPr>
                <w:rFonts w:cs="Verdana"/>
                <w:sz w:val="18"/>
              </w:rPr>
              <w:t>Подател/контакт</w:t>
            </w:r>
          </w:p>
        </w:tc>
        <w:tc>
          <w:tcPr>
            <w:tcW w:w="1246" w:type="dxa"/>
          </w:tcPr>
          <w:p w14:paraId="0F133CC8" w14:textId="77777777" w:rsidR="00BE623B" w:rsidRDefault="008B4782">
            <w:r>
              <w:rPr>
                <w:rFonts w:cs="Verdana"/>
                <w:sz w:val="18"/>
              </w:rPr>
              <w:t>Предмет</w:t>
            </w:r>
          </w:p>
        </w:tc>
        <w:tc>
          <w:tcPr>
            <w:tcW w:w="1246" w:type="dxa"/>
          </w:tcPr>
          <w:p w14:paraId="700F78F4" w14:textId="77777777" w:rsidR="00BE623B" w:rsidRDefault="008B4782">
            <w:r>
              <w:rPr>
                <w:rFonts w:cs="Verdana"/>
                <w:sz w:val="18"/>
              </w:rPr>
              <w:t>Възложено на</w:t>
            </w:r>
          </w:p>
        </w:tc>
        <w:tc>
          <w:tcPr>
            <w:tcW w:w="1246" w:type="dxa"/>
          </w:tcPr>
          <w:p w14:paraId="1CA0209A" w14:textId="77777777" w:rsidR="00BE623B" w:rsidRDefault="008B4782">
            <w:r>
              <w:rPr>
                <w:rFonts w:cs="Verdana"/>
                <w:sz w:val="18"/>
              </w:rPr>
              <w:t>Срок</w:t>
            </w:r>
          </w:p>
        </w:tc>
        <w:tc>
          <w:tcPr>
            <w:tcW w:w="1246" w:type="dxa"/>
          </w:tcPr>
          <w:p w14:paraId="460F8671" w14:textId="77777777" w:rsidR="00BE623B" w:rsidRDefault="008B4782">
            <w:r>
              <w:rPr>
                <w:rFonts w:cs="Verdana"/>
                <w:sz w:val="18"/>
              </w:rPr>
              <w:t>Резултат</w:t>
            </w:r>
          </w:p>
        </w:tc>
        <w:tc>
          <w:tcPr>
            <w:tcW w:w="1246" w:type="dxa"/>
          </w:tcPr>
          <w:p w14:paraId="5CA5765D" w14:textId="77777777" w:rsidR="00BE623B" w:rsidRDefault="008B4782">
            <w:r>
              <w:rPr>
                <w:rFonts w:cs="Verdana"/>
                <w:sz w:val="18"/>
              </w:rPr>
              <w:t>Приключване</w:t>
            </w:r>
          </w:p>
        </w:tc>
      </w:tr>
      <w:tr w:rsidR="00BE623B" w14:paraId="6377A2B6" w14:textId="77777777">
        <w:trPr>
          <w:jc w:val="center"/>
        </w:trPr>
        <w:tc>
          <w:tcPr>
            <w:tcW w:w="1246" w:type="dxa"/>
          </w:tcPr>
          <w:p w14:paraId="60B454A7" w14:textId="77777777" w:rsidR="00BE623B" w:rsidRDefault="00BE623B"/>
        </w:tc>
        <w:tc>
          <w:tcPr>
            <w:tcW w:w="1246" w:type="dxa"/>
          </w:tcPr>
          <w:p w14:paraId="01207CA3" w14:textId="77777777" w:rsidR="00BE623B" w:rsidRDefault="00BE623B"/>
        </w:tc>
        <w:tc>
          <w:tcPr>
            <w:tcW w:w="1246" w:type="dxa"/>
          </w:tcPr>
          <w:p w14:paraId="565A3741" w14:textId="77777777" w:rsidR="00BE623B" w:rsidRDefault="00BE623B"/>
        </w:tc>
        <w:tc>
          <w:tcPr>
            <w:tcW w:w="1246" w:type="dxa"/>
          </w:tcPr>
          <w:p w14:paraId="5E06A1BD" w14:textId="77777777" w:rsidR="00BE623B" w:rsidRDefault="00BE623B"/>
        </w:tc>
        <w:tc>
          <w:tcPr>
            <w:tcW w:w="1246" w:type="dxa"/>
          </w:tcPr>
          <w:p w14:paraId="3F77AEE5" w14:textId="77777777" w:rsidR="00BE623B" w:rsidRDefault="00BE623B"/>
        </w:tc>
        <w:tc>
          <w:tcPr>
            <w:tcW w:w="1246" w:type="dxa"/>
          </w:tcPr>
          <w:p w14:paraId="6D7D5BDC" w14:textId="77777777" w:rsidR="00BE623B" w:rsidRDefault="00BE623B"/>
        </w:tc>
        <w:tc>
          <w:tcPr>
            <w:tcW w:w="1246" w:type="dxa"/>
          </w:tcPr>
          <w:p w14:paraId="7D39EA80" w14:textId="77777777" w:rsidR="00BE623B" w:rsidRDefault="00BE623B"/>
        </w:tc>
        <w:tc>
          <w:tcPr>
            <w:tcW w:w="1246" w:type="dxa"/>
          </w:tcPr>
          <w:p w14:paraId="31E619C7" w14:textId="77777777" w:rsidR="00BE623B" w:rsidRDefault="00BE623B"/>
        </w:tc>
      </w:tr>
      <w:tr w:rsidR="00BE623B" w14:paraId="2EBB295D" w14:textId="77777777">
        <w:trPr>
          <w:jc w:val="center"/>
        </w:trPr>
        <w:tc>
          <w:tcPr>
            <w:tcW w:w="1246" w:type="dxa"/>
          </w:tcPr>
          <w:p w14:paraId="7FA9FB87" w14:textId="77777777" w:rsidR="00BE623B" w:rsidRDefault="00BE623B"/>
        </w:tc>
        <w:tc>
          <w:tcPr>
            <w:tcW w:w="1246" w:type="dxa"/>
          </w:tcPr>
          <w:p w14:paraId="37235AF6" w14:textId="77777777" w:rsidR="00BE623B" w:rsidRDefault="00BE623B"/>
        </w:tc>
        <w:tc>
          <w:tcPr>
            <w:tcW w:w="1246" w:type="dxa"/>
          </w:tcPr>
          <w:p w14:paraId="62655F04" w14:textId="77777777" w:rsidR="00BE623B" w:rsidRDefault="00BE623B"/>
        </w:tc>
        <w:tc>
          <w:tcPr>
            <w:tcW w:w="1246" w:type="dxa"/>
          </w:tcPr>
          <w:p w14:paraId="65FAF983" w14:textId="77777777" w:rsidR="00BE623B" w:rsidRDefault="00BE623B"/>
        </w:tc>
        <w:tc>
          <w:tcPr>
            <w:tcW w:w="1246" w:type="dxa"/>
          </w:tcPr>
          <w:p w14:paraId="6843075B" w14:textId="77777777" w:rsidR="00BE623B" w:rsidRDefault="00BE623B"/>
        </w:tc>
        <w:tc>
          <w:tcPr>
            <w:tcW w:w="1246" w:type="dxa"/>
          </w:tcPr>
          <w:p w14:paraId="6E7E160E" w14:textId="77777777" w:rsidR="00BE623B" w:rsidRDefault="00BE623B"/>
        </w:tc>
        <w:tc>
          <w:tcPr>
            <w:tcW w:w="1246" w:type="dxa"/>
          </w:tcPr>
          <w:p w14:paraId="76211BC8" w14:textId="77777777" w:rsidR="00BE623B" w:rsidRDefault="00BE623B"/>
        </w:tc>
        <w:tc>
          <w:tcPr>
            <w:tcW w:w="1246" w:type="dxa"/>
          </w:tcPr>
          <w:p w14:paraId="6F33BBDE" w14:textId="77777777" w:rsidR="00BE623B" w:rsidRDefault="00BE623B"/>
        </w:tc>
      </w:tr>
      <w:tr w:rsidR="00BE623B" w14:paraId="4A5A093B" w14:textId="77777777">
        <w:trPr>
          <w:jc w:val="center"/>
        </w:trPr>
        <w:tc>
          <w:tcPr>
            <w:tcW w:w="1246" w:type="dxa"/>
          </w:tcPr>
          <w:p w14:paraId="5D2E960C" w14:textId="77777777" w:rsidR="00BE623B" w:rsidRDefault="00BE623B"/>
        </w:tc>
        <w:tc>
          <w:tcPr>
            <w:tcW w:w="1246" w:type="dxa"/>
          </w:tcPr>
          <w:p w14:paraId="5F3F2C37" w14:textId="77777777" w:rsidR="00BE623B" w:rsidRDefault="00BE623B"/>
        </w:tc>
        <w:tc>
          <w:tcPr>
            <w:tcW w:w="1246" w:type="dxa"/>
          </w:tcPr>
          <w:p w14:paraId="15901C5D" w14:textId="77777777" w:rsidR="00BE623B" w:rsidRDefault="00BE623B"/>
        </w:tc>
        <w:tc>
          <w:tcPr>
            <w:tcW w:w="1246" w:type="dxa"/>
          </w:tcPr>
          <w:p w14:paraId="549CE238" w14:textId="77777777" w:rsidR="00BE623B" w:rsidRDefault="00BE623B"/>
        </w:tc>
        <w:tc>
          <w:tcPr>
            <w:tcW w:w="1246" w:type="dxa"/>
          </w:tcPr>
          <w:p w14:paraId="219F4E4B" w14:textId="77777777" w:rsidR="00BE623B" w:rsidRDefault="00BE623B"/>
        </w:tc>
        <w:tc>
          <w:tcPr>
            <w:tcW w:w="1246" w:type="dxa"/>
          </w:tcPr>
          <w:p w14:paraId="778B65D0" w14:textId="77777777" w:rsidR="00BE623B" w:rsidRDefault="00BE623B"/>
        </w:tc>
        <w:tc>
          <w:tcPr>
            <w:tcW w:w="1246" w:type="dxa"/>
          </w:tcPr>
          <w:p w14:paraId="39CDE336" w14:textId="77777777" w:rsidR="00BE623B" w:rsidRDefault="00BE623B"/>
        </w:tc>
        <w:tc>
          <w:tcPr>
            <w:tcW w:w="1246" w:type="dxa"/>
          </w:tcPr>
          <w:p w14:paraId="2A9251D4" w14:textId="77777777" w:rsidR="00BE623B" w:rsidRDefault="00BE623B"/>
        </w:tc>
      </w:tr>
      <w:tr w:rsidR="00BE623B" w14:paraId="2BE89227" w14:textId="77777777">
        <w:trPr>
          <w:jc w:val="center"/>
        </w:trPr>
        <w:tc>
          <w:tcPr>
            <w:tcW w:w="1246" w:type="dxa"/>
          </w:tcPr>
          <w:p w14:paraId="7B2106C1" w14:textId="77777777" w:rsidR="00BE623B" w:rsidRDefault="00BE623B"/>
        </w:tc>
        <w:tc>
          <w:tcPr>
            <w:tcW w:w="1246" w:type="dxa"/>
          </w:tcPr>
          <w:p w14:paraId="3D0D10A6" w14:textId="77777777" w:rsidR="00BE623B" w:rsidRDefault="00BE623B"/>
        </w:tc>
        <w:tc>
          <w:tcPr>
            <w:tcW w:w="1246" w:type="dxa"/>
          </w:tcPr>
          <w:p w14:paraId="394497EE" w14:textId="77777777" w:rsidR="00BE623B" w:rsidRDefault="00BE623B"/>
        </w:tc>
        <w:tc>
          <w:tcPr>
            <w:tcW w:w="1246" w:type="dxa"/>
          </w:tcPr>
          <w:p w14:paraId="17856752" w14:textId="77777777" w:rsidR="00BE623B" w:rsidRDefault="00BE623B"/>
        </w:tc>
        <w:tc>
          <w:tcPr>
            <w:tcW w:w="1246" w:type="dxa"/>
          </w:tcPr>
          <w:p w14:paraId="73D970CE" w14:textId="77777777" w:rsidR="00BE623B" w:rsidRDefault="00BE623B"/>
        </w:tc>
        <w:tc>
          <w:tcPr>
            <w:tcW w:w="1246" w:type="dxa"/>
          </w:tcPr>
          <w:p w14:paraId="77C97BA1" w14:textId="77777777" w:rsidR="00BE623B" w:rsidRDefault="00BE623B"/>
        </w:tc>
        <w:tc>
          <w:tcPr>
            <w:tcW w:w="1246" w:type="dxa"/>
          </w:tcPr>
          <w:p w14:paraId="0798C5CE" w14:textId="77777777" w:rsidR="00BE623B" w:rsidRDefault="00BE623B"/>
        </w:tc>
        <w:tc>
          <w:tcPr>
            <w:tcW w:w="1246" w:type="dxa"/>
          </w:tcPr>
          <w:p w14:paraId="0AE91C1F" w14:textId="77777777" w:rsidR="00BE623B" w:rsidRDefault="00BE623B"/>
        </w:tc>
      </w:tr>
      <w:tr w:rsidR="00BE623B" w14:paraId="24481BCD" w14:textId="77777777">
        <w:trPr>
          <w:jc w:val="center"/>
        </w:trPr>
        <w:tc>
          <w:tcPr>
            <w:tcW w:w="1246" w:type="dxa"/>
          </w:tcPr>
          <w:p w14:paraId="143BA130" w14:textId="77777777" w:rsidR="00BE623B" w:rsidRDefault="00BE623B"/>
        </w:tc>
        <w:tc>
          <w:tcPr>
            <w:tcW w:w="1246" w:type="dxa"/>
          </w:tcPr>
          <w:p w14:paraId="4EA358B2" w14:textId="77777777" w:rsidR="00BE623B" w:rsidRDefault="00BE623B"/>
        </w:tc>
        <w:tc>
          <w:tcPr>
            <w:tcW w:w="1246" w:type="dxa"/>
          </w:tcPr>
          <w:p w14:paraId="6B8E8F96" w14:textId="77777777" w:rsidR="00BE623B" w:rsidRDefault="00BE623B"/>
        </w:tc>
        <w:tc>
          <w:tcPr>
            <w:tcW w:w="1246" w:type="dxa"/>
          </w:tcPr>
          <w:p w14:paraId="57274F0C" w14:textId="77777777" w:rsidR="00BE623B" w:rsidRDefault="00BE623B"/>
        </w:tc>
        <w:tc>
          <w:tcPr>
            <w:tcW w:w="1246" w:type="dxa"/>
          </w:tcPr>
          <w:p w14:paraId="1A106C62" w14:textId="77777777" w:rsidR="00BE623B" w:rsidRDefault="00BE623B"/>
        </w:tc>
        <w:tc>
          <w:tcPr>
            <w:tcW w:w="1246" w:type="dxa"/>
          </w:tcPr>
          <w:p w14:paraId="031AAA19" w14:textId="77777777" w:rsidR="00BE623B" w:rsidRDefault="00BE623B"/>
        </w:tc>
        <w:tc>
          <w:tcPr>
            <w:tcW w:w="1246" w:type="dxa"/>
          </w:tcPr>
          <w:p w14:paraId="30FC20EE" w14:textId="77777777" w:rsidR="00BE623B" w:rsidRDefault="00BE623B"/>
        </w:tc>
        <w:tc>
          <w:tcPr>
            <w:tcW w:w="1246" w:type="dxa"/>
          </w:tcPr>
          <w:p w14:paraId="53880582" w14:textId="77777777" w:rsidR="00BE623B" w:rsidRDefault="00BE623B"/>
        </w:tc>
      </w:tr>
      <w:tr w:rsidR="00BE623B" w14:paraId="03CD95D9" w14:textId="77777777">
        <w:trPr>
          <w:jc w:val="center"/>
        </w:trPr>
        <w:tc>
          <w:tcPr>
            <w:tcW w:w="1246" w:type="dxa"/>
          </w:tcPr>
          <w:p w14:paraId="7D5F5D90" w14:textId="77777777" w:rsidR="00BE623B" w:rsidRDefault="00BE623B"/>
        </w:tc>
        <w:tc>
          <w:tcPr>
            <w:tcW w:w="1246" w:type="dxa"/>
          </w:tcPr>
          <w:p w14:paraId="4E955233" w14:textId="77777777" w:rsidR="00BE623B" w:rsidRDefault="00BE623B"/>
        </w:tc>
        <w:tc>
          <w:tcPr>
            <w:tcW w:w="1246" w:type="dxa"/>
          </w:tcPr>
          <w:p w14:paraId="517F5627" w14:textId="77777777" w:rsidR="00BE623B" w:rsidRDefault="00BE623B"/>
        </w:tc>
        <w:tc>
          <w:tcPr>
            <w:tcW w:w="1246" w:type="dxa"/>
          </w:tcPr>
          <w:p w14:paraId="1D18F807" w14:textId="77777777" w:rsidR="00BE623B" w:rsidRDefault="00BE623B"/>
        </w:tc>
        <w:tc>
          <w:tcPr>
            <w:tcW w:w="1246" w:type="dxa"/>
          </w:tcPr>
          <w:p w14:paraId="61EFE08F" w14:textId="77777777" w:rsidR="00BE623B" w:rsidRDefault="00BE623B"/>
        </w:tc>
        <w:tc>
          <w:tcPr>
            <w:tcW w:w="1246" w:type="dxa"/>
          </w:tcPr>
          <w:p w14:paraId="4A86BABF" w14:textId="77777777" w:rsidR="00BE623B" w:rsidRDefault="00BE623B"/>
        </w:tc>
        <w:tc>
          <w:tcPr>
            <w:tcW w:w="1246" w:type="dxa"/>
          </w:tcPr>
          <w:p w14:paraId="2DB70156" w14:textId="77777777" w:rsidR="00BE623B" w:rsidRDefault="00BE623B"/>
        </w:tc>
        <w:tc>
          <w:tcPr>
            <w:tcW w:w="1246" w:type="dxa"/>
          </w:tcPr>
          <w:p w14:paraId="60BB12D0" w14:textId="77777777" w:rsidR="00BE623B" w:rsidRDefault="00BE623B"/>
        </w:tc>
      </w:tr>
      <w:tr w:rsidR="00BE623B" w14:paraId="731D7917" w14:textId="77777777">
        <w:trPr>
          <w:jc w:val="center"/>
        </w:trPr>
        <w:tc>
          <w:tcPr>
            <w:tcW w:w="1246" w:type="dxa"/>
          </w:tcPr>
          <w:p w14:paraId="00FA68F9" w14:textId="77777777" w:rsidR="00BE623B" w:rsidRDefault="00BE623B"/>
        </w:tc>
        <w:tc>
          <w:tcPr>
            <w:tcW w:w="1246" w:type="dxa"/>
          </w:tcPr>
          <w:p w14:paraId="2199C258" w14:textId="77777777" w:rsidR="00BE623B" w:rsidRDefault="00BE623B"/>
        </w:tc>
        <w:tc>
          <w:tcPr>
            <w:tcW w:w="1246" w:type="dxa"/>
          </w:tcPr>
          <w:p w14:paraId="22C1720E" w14:textId="77777777" w:rsidR="00BE623B" w:rsidRDefault="00BE623B"/>
        </w:tc>
        <w:tc>
          <w:tcPr>
            <w:tcW w:w="1246" w:type="dxa"/>
          </w:tcPr>
          <w:p w14:paraId="72413805" w14:textId="77777777" w:rsidR="00BE623B" w:rsidRDefault="00BE623B"/>
        </w:tc>
        <w:tc>
          <w:tcPr>
            <w:tcW w:w="1246" w:type="dxa"/>
          </w:tcPr>
          <w:p w14:paraId="4B0F1176" w14:textId="77777777" w:rsidR="00BE623B" w:rsidRDefault="00BE623B"/>
        </w:tc>
        <w:tc>
          <w:tcPr>
            <w:tcW w:w="1246" w:type="dxa"/>
          </w:tcPr>
          <w:p w14:paraId="1C1DC4D8" w14:textId="77777777" w:rsidR="00BE623B" w:rsidRDefault="00BE623B"/>
        </w:tc>
        <w:tc>
          <w:tcPr>
            <w:tcW w:w="1246" w:type="dxa"/>
          </w:tcPr>
          <w:p w14:paraId="3D15584D" w14:textId="77777777" w:rsidR="00BE623B" w:rsidRDefault="00BE623B"/>
        </w:tc>
        <w:tc>
          <w:tcPr>
            <w:tcW w:w="1246" w:type="dxa"/>
          </w:tcPr>
          <w:p w14:paraId="76E966E6" w14:textId="77777777" w:rsidR="00BE623B" w:rsidRDefault="00BE623B"/>
        </w:tc>
      </w:tr>
      <w:tr w:rsidR="00BE623B" w14:paraId="7D795093" w14:textId="77777777">
        <w:trPr>
          <w:jc w:val="center"/>
        </w:trPr>
        <w:tc>
          <w:tcPr>
            <w:tcW w:w="1246" w:type="dxa"/>
          </w:tcPr>
          <w:p w14:paraId="4CBB6B27" w14:textId="77777777" w:rsidR="00BE623B" w:rsidRDefault="00BE623B"/>
        </w:tc>
        <w:tc>
          <w:tcPr>
            <w:tcW w:w="1246" w:type="dxa"/>
          </w:tcPr>
          <w:p w14:paraId="4D0AA47D" w14:textId="77777777" w:rsidR="00BE623B" w:rsidRDefault="00BE623B"/>
        </w:tc>
        <w:tc>
          <w:tcPr>
            <w:tcW w:w="1246" w:type="dxa"/>
          </w:tcPr>
          <w:p w14:paraId="2C5529C6" w14:textId="77777777" w:rsidR="00BE623B" w:rsidRDefault="00BE623B"/>
        </w:tc>
        <w:tc>
          <w:tcPr>
            <w:tcW w:w="1246" w:type="dxa"/>
          </w:tcPr>
          <w:p w14:paraId="5A306D04" w14:textId="77777777" w:rsidR="00BE623B" w:rsidRDefault="00BE623B"/>
        </w:tc>
        <w:tc>
          <w:tcPr>
            <w:tcW w:w="1246" w:type="dxa"/>
          </w:tcPr>
          <w:p w14:paraId="0ED3155D" w14:textId="77777777" w:rsidR="00BE623B" w:rsidRDefault="00BE623B"/>
        </w:tc>
        <w:tc>
          <w:tcPr>
            <w:tcW w:w="1246" w:type="dxa"/>
          </w:tcPr>
          <w:p w14:paraId="52E73B45" w14:textId="77777777" w:rsidR="00BE623B" w:rsidRDefault="00BE623B"/>
        </w:tc>
        <w:tc>
          <w:tcPr>
            <w:tcW w:w="1246" w:type="dxa"/>
          </w:tcPr>
          <w:p w14:paraId="0BD99F89" w14:textId="77777777" w:rsidR="00BE623B" w:rsidRDefault="00BE623B"/>
        </w:tc>
        <w:tc>
          <w:tcPr>
            <w:tcW w:w="1246" w:type="dxa"/>
          </w:tcPr>
          <w:p w14:paraId="36C9F99A" w14:textId="77777777" w:rsidR="00BE623B" w:rsidRDefault="00BE623B"/>
        </w:tc>
      </w:tr>
    </w:tbl>
    <w:p w14:paraId="32150A1E" w14:textId="77777777" w:rsidR="008B4782" w:rsidRDefault="008B4782"/>
    <w:sectPr w:rsidR="008B4782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D9C"/>
    <w:rsid w:val="00034616"/>
    <w:rsid w:val="0006063C"/>
    <w:rsid w:val="0015074B"/>
    <w:rsid w:val="0029639D"/>
    <w:rsid w:val="00326F90"/>
    <w:rsid w:val="008B4782"/>
    <w:rsid w:val="00AA1D8D"/>
    <w:rsid w:val="00B47730"/>
    <w:rsid w:val="00BE623B"/>
    <w:rsid w:val="00CB0664"/>
    <w:rsid w:val="00F30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6F020"/>
  <w14:defaultImageDpi w14:val="300"/>
  <w15:docId w15:val="{62EE844E-C1A1-4C49-8EBC-AC91E6E5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360" w:lineRule="auto"/>
    </w:pPr>
    <w:rPr>
      <w:rFonts w:ascii="Verdana" w:eastAsia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400177: Детска градина №53 "Слънчево зайче"</cp:lastModifiedBy>
  <cp:revision>3</cp:revision>
  <dcterms:created xsi:type="dcterms:W3CDTF">2026-09-18T08:41:00Z</dcterms:created>
  <dcterms:modified xsi:type="dcterms:W3CDTF">2026-09-21T08:34:00Z</dcterms:modified>
  <cp:category/>
</cp:coreProperties>
</file>